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 Spur Center/gallery Row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Louise Farrow</w:t>
      </w:r>
      <w:r>
        <w:rPr>
          <w:rFonts w:ascii="Arial" w:cs="Arial" w:hAnsi="Arial"/>
          <w:sz w:val="24"/>
          <w:szCs w:val="24"/>
        </w:rPr>
        <w:t xml:space="preserve"> at </w:t>
      </w:r>
      <w:r w:rsidRPr="004B1A6B">
        <w:rPr>
          <w:rFonts w:ascii="Arial" w:cs="Arial" w:hAnsi="Arial"/>
          <w:sz w:val="24"/>
          <w:szCs w:val="24"/>
          <w:highlight w:val="yellow"/>
        </w:rPr>
        <w:t>925-890-4973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 Spur Center/gallery Row</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925-890-4973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 Spur Center/gallery Row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925-890-4973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 Spur Center/gallery Row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925-890-4973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 Spur Center/gallery Row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925-890-4973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 Spur Center/gallery Row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925-890-4973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