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William Tell 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Theodore Wilson Ii</w:t>
      </w:r>
      <w:r>
        <w:rPr>
          <w:rFonts w:ascii="Arial" w:cs="Arial" w:hAnsi="Arial"/>
          <w:sz w:val="24"/>
          <w:szCs w:val="24"/>
        </w:rPr>
        <w:t xml:space="preserve"> at </w:t>
      </w:r>
      <w:r w:rsidRPr="004B1A6B">
        <w:rPr>
          <w:rFonts w:ascii="Arial" w:cs="Arial" w:hAnsi="Arial"/>
          <w:sz w:val="24"/>
          <w:szCs w:val="24"/>
          <w:highlight w:val="yellow"/>
        </w:rPr>
        <w:t>248-342-7887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William Tell 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248-342-7887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William Tell 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248-342-7887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William Tell 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248-342-7887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William Tell 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248-342-7887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William Tell 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248-342-7887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