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Shore Fun R.v.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Roger &amp; Brenda Harris</w:t>
      </w:r>
      <w:r>
        <w:rPr>
          <w:rFonts w:ascii="Arial" w:cs="Arial" w:hAnsi="Arial"/>
          <w:sz w:val="24"/>
          <w:szCs w:val="24"/>
        </w:rPr>
        <w:t xml:space="preserve"> at </w:t>
      </w:r>
      <w:r w:rsidRPr="004B1A6B">
        <w:rPr>
          <w:rFonts w:ascii="Arial" w:cs="Arial" w:hAnsi="Arial"/>
          <w:sz w:val="24"/>
          <w:szCs w:val="24"/>
          <w:highlight w:val="yellow"/>
        </w:rPr>
        <w:t>925-846-3837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Shore Fun R.v.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925-846-3837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Shore Fun R.v.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925-846-3837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Shore Fun R.v.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925-846-3837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Shore Fun R.v.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925-846-3837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Shore Fun R.v.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925-846-3837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