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Mid - Barrett Cove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Barrett Cove -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Brooke Gutierrez</w:t>
      </w:r>
      <w:r>
        <w:rPr>
          <w:rFonts w:ascii="Arial" w:cs="Arial" w:hAnsi="Arial"/>
          <w:sz w:val="24"/>
          <w:szCs w:val="24"/>
        </w:rPr>
        <w:t xml:space="preserve"> at </w:t>
      </w:r>
      <w:r w:rsidRPr="004B1A6B">
        <w:rPr>
          <w:rFonts w:ascii="Arial" w:cs="Arial" w:hAnsi="Arial"/>
          <w:sz w:val="24"/>
          <w:szCs w:val="24"/>
          <w:highlight w:val="yellow"/>
        </w:rPr>
        <w:t>209-354-2871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Mid - Barrett Cove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209-354-2871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Mid - Barrett Cove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209-354-2871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Mid - Barrett Cove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209-354-2871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Mid - Barrett Cove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209-354-2871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Mid - Barrett Cove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209-354-2871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