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Caspar South Service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16a, Well 05, Well 06, Well 01b, Well 10, Well 19, Well 21, Well 23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Marlene Demery</w:t>
      </w:r>
      <w:r>
        <w:rPr>
          <w:rFonts w:ascii="Arial" w:cs="Arial" w:hAnsi="Arial"/>
          <w:sz w:val="24"/>
          <w:szCs w:val="24"/>
        </w:rPr>
        <w:t xml:space="preserve"> at </w:t>
      </w:r>
      <w:r w:rsidRPr="004B1A6B">
        <w:rPr>
          <w:rFonts w:ascii="Arial" w:cs="Arial" w:hAnsi="Arial"/>
          <w:sz w:val="24"/>
          <w:szCs w:val="24"/>
          <w:highlight w:val="yellow"/>
        </w:rPr>
        <w:t>707-479-8880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Caspar South Service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707-479-8880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Caspar South Service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707-479-8880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Caspar South Service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707-479-8880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Caspar South Service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707-479-8880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Caspar South Service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707-479-8880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