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U.s. Army Corps-lake Mendo (marina Site)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Marina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Michele Lopez</w:t>
      </w:r>
      <w:r>
        <w:rPr>
          <w:rFonts w:ascii="Arial" w:cs="Arial" w:hAnsi="Arial"/>
          <w:sz w:val="24"/>
          <w:szCs w:val="24"/>
        </w:rPr>
        <w:t xml:space="preserve"> at </w:t>
      </w:r>
      <w:r w:rsidRPr="004B1A6B">
        <w:rPr>
          <w:rFonts w:ascii="Arial" w:cs="Arial" w:hAnsi="Arial"/>
          <w:sz w:val="24"/>
          <w:szCs w:val="24"/>
          <w:highlight w:val="yellow"/>
        </w:rPr>
        <w:t>707-467-4210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U.s. Army Corps-lake Mendo (marina Site)</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707-467-4210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U.s. Army Corps-lake Mendo (marina Site)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707-467-4210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U.s. Army Corps-lake Mendo (marina Site)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707-467-4210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U.s. Army Corps-lake Mendo (marina Site)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707-467-4210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U.s. Army Corps-lake Mendo (marina Site)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707-467-4210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