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Eel River Charter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Tina Wilson</w:t>
      </w:r>
      <w:r>
        <w:rPr>
          <w:rFonts w:ascii="Arial" w:cs="Arial" w:hAnsi="Arial"/>
          <w:sz w:val="24"/>
          <w:szCs w:val="24"/>
        </w:rPr>
        <w:t xml:space="preserve"> at </w:t>
      </w:r>
      <w:r w:rsidRPr="004B1A6B">
        <w:rPr>
          <w:rFonts w:ascii="Arial" w:cs="Arial" w:hAnsi="Arial"/>
          <w:sz w:val="24"/>
          <w:szCs w:val="24"/>
          <w:highlight w:val="yellow"/>
        </w:rPr>
        <w:t>707-983-6946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Eel River Charter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707-983-6946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Eel River Charter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707-983-6946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Eel River Charter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707-983-6946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Eel River Charter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707-983-6946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Eel River Charter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707-983-6946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