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The Madrones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James Roberts</w:t>
      </w:r>
      <w:r>
        <w:rPr>
          <w:rFonts w:ascii="Arial" w:cs="Arial" w:hAnsi="Arial"/>
          <w:sz w:val="24"/>
          <w:szCs w:val="24"/>
        </w:rPr>
        <w:t xml:space="preserve"> at </w:t>
      </w:r>
      <w:r w:rsidRPr="004B1A6B">
        <w:rPr>
          <w:rFonts w:ascii="Arial" w:cs="Arial" w:hAnsi="Arial"/>
          <w:sz w:val="24"/>
          <w:szCs w:val="24"/>
          <w:highlight w:val="yellow"/>
        </w:rPr>
        <w:t>707-953-0440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The Madrones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707-953-0440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The Madrones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707-953-0440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The Madrones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707-953-0440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The Madrones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707-953-0440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The Madrones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707-953-0440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