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Csp-mendocino Headlands-sea Arch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Monte Rowan</w:t>
      </w:r>
      <w:r>
        <w:rPr>
          <w:rFonts w:ascii="Arial" w:cs="Arial" w:hAnsi="Arial"/>
          <w:sz w:val="24"/>
          <w:szCs w:val="24"/>
        </w:rPr>
        <w:t xml:space="preserve"> at </w:t>
      </w:r>
      <w:r w:rsidRPr="004B1A6B">
        <w:rPr>
          <w:rFonts w:ascii="Arial" w:cs="Arial" w:hAnsi="Arial"/>
          <w:sz w:val="24"/>
          <w:szCs w:val="24"/>
          <w:highlight w:val="yellow"/>
        </w:rPr>
        <w:t>707-865-3121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Csp-mendocino Headlands-sea Arch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707-865-3121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Csp-mendocino Headlands-sea Arch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707-865-3121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Csp-mendocino Headlands-sea Arch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707-865-3121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Csp-mendocino Headlands-sea Arch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707-865-3121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Csp-mendocino Headlands-sea Arch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707-865-3121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