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Crowley Lake Campland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Jennison</w:t>
      </w:r>
      <w:r>
        <w:rPr>
          <w:rFonts w:ascii="Arial" w:cs="Arial" w:hAnsi="Arial"/>
          <w:sz w:val="24"/>
          <w:szCs w:val="24"/>
        </w:rPr>
        <w:t xml:space="preserve"> at </w:t>
      </w:r>
      <w:r w:rsidRPr="004B1A6B">
        <w:rPr>
          <w:rFonts w:ascii="Arial" w:cs="Arial" w:hAnsi="Arial"/>
          <w:sz w:val="24"/>
          <w:szCs w:val="24"/>
          <w:highlight w:val="yellow"/>
        </w:rPr>
        <w:t>760-934-2511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Crowley Lake Campland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760-934-2511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Crowley Lake Campland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760-934-2511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Crowley Lake Campland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760-934-2511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Crowley Lake Campland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760-934-2511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Crowley Lake Campland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760-934-2511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