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Mcgee Creek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Nora Gamino</w:t>
      </w:r>
      <w:r>
        <w:rPr>
          <w:rFonts w:ascii="Arial" w:cs="Arial" w:hAnsi="Arial"/>
          <w:sz w:val="24"/>
          <w:szCs w:val="24"/>
        </w:rPr>
        <w:t xml:space="preserve"> at </w:t>
      </w:r>
      <w:r w:rsidRPr="004B1A6B">
        <w:rPr>
          <w:rFonts w:ascii="Arial" w:cs="Arial" w:hAnsi="Arial"/>
          <w:sz w:val="24"/>
          <w:szCs w:val="24"/>
          <w:highlight w:val="yellow"/>
        </w:rPr>
        <w:t>760-873-2414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Mcgee Creek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760-873-2414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Mcgee Creek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760-873-2414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Mcgee Creek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760-873-2414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Mcgee Creek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760-873-2414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Mcgee Creek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760-873-2414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