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Camphora Station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Helena Lancaster</w:t>
      </w:r>
      <w:r>
        <w:rPr>
          <w:rFonts w:ascii="Arial" w:cs="Arial" w:hAnsi="Arial"/>
          <w:sz w:val="24"/>
          <w:szCs w:val="24"/>
        </w:rPr>
        <w:t xml:space="preserve"> at </w:t>
      </w:r>
      <w:r w:rsidRPr="004B1A6B">
        <w:rPr>
          <w:rFonts w:ascii="Arial" w:cs="Arial" w:hAnsi="Arial"/>
          <w:sz w:val="24"/>
          <w:szCs w:val="24"/>
          <w:highlight w:val="yellow"/>
        </w:rPr>
        <w:t>831-202-1181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Camphora Station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831-202-1181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Camphora Station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831-202-1181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Camphora Station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831-202-1181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Camphora Station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831-202-1181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Camphora Station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831-202-1181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