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Alvarez Brothers Ws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Sal Alvarez</w:t>
      </w:r>
      <w:r>
        <w:rPr>
          <w:rFonts w:ascii="Arial" w:cs="Arial" w:hAnsi="Arial"/>
          <w:sz w:val="24"/>
          <w:szCs w:val="24"/>
        </w:rPr>
        <w:t xml:space="preserve"> at </w:t>
      </w:r>
      <w:r w:rsidRPr="004B1A6B">
        <w:rPr>
          <w:rFonts w:ascii="Arial" w:cs="Arial" w:hAnsi="Arial"/>
          <w:sz w:val="24"/>
          <w:szCs w:val="24"/>
          <w:highlight w:val="yellow"/>
        </w:rPr>
        <w:t>831-254-5323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Alvarez Brothers Ws</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831-254-5323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Alvarez Brothers Ws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831-254-5323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Alvarez Brothers Ws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831-254-5323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Alvarez Brothers Ws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831-254-5323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Alvarez Brothers Ws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831-254-5323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