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One Hope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Jake Kloberdanz</w:t>
      </w:r>
      <w:r>
        <w:rPr>
          <w:rFonts w:ascii="Arial" w:cs="Arial" w:hAnsi="Arial"/>
          <w:sz w:val="24"/>
          <w:szCs w:val="24"/>
        </w:rPr>
        <w:t xml:space="preserve"> at </w:t>
      </w:r>
      <w:r w:rsidRPr="004B1A6B">
        <w:rPr>
          <w:rFonts w:ascii="Arial" w:cs="Arial" w:hAnsi="Arial"/>
          <w:sz w:val="24"/>
          <w:szCs w:val="24"/>
          <w:highlight w:val="yellow"/>
        </w:rPr>
        <w:t>510-219-9646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One Hope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510-219-9646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One Hope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510-219-9646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One Hope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510-219-9646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One Hope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510-219-9646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One Hope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510-219-9646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