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Hess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Patrick Spring, Spring #2-main, Spring #3-middle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Mimi Storts</w:t>
      </w:r>
      <w:r>
        <w:rPr>
          <w:rFonts w:ascii="Arial" w:cs="Arial" w:hAnsi="Arial"/>
          <w:sz w:val="24"/>
          <w:szCs w:val="24"/>
        </w:rPr>
        <w:t xml:space="preserve"> at </w:t>
      </w:r>
      <w:r w:rsidRPr="004B1A6B">
        <w:rPr>
          <w:rFonts w:ascii="Arial" w:cs="Arial" w:hAnsi="Arial"/>
          <w:sz w:val="24"/>
          <w:szCs w:val="24"/>
          <w:highlight w:val="yellow"/>
        </w:rPr>
        <w:t>707-255-1144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Hess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707-255-1144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Hess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707-255-1144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Hess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707-255-1144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Hess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707-255-1144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Hess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707-255-1144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