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George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No.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Gregg Meyer</w:t>
      </w:r>
      <w:r>
        <w:rPr>
          <w:rFonts w:ascii="Arial" w:cs="Arial" w:hAnsi="Arial"/>
          <w:sz w:val="24"/>
          <w:szCs w:val="24"/>
        </w:rPr>
        <w:t xml:space="preserve"> at </w:t>
      </w:r>
      <w:r w:rsidRPr="004B1A6B">
        <w:rPr>
          <w:rFonts w:ascii="Arial" w:cs="Arial" w:hAnsi="Arial"/>
          <w:sz w:val="24"/>
          <w:szCs w:val="24"/>
          <w:highlight w:val="yellow"/>
        </w:rPr>
        <w:t>415-699-8681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George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415-699-8681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George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415-699-8681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George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415-699-8681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George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415-699-8681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George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415-699-8681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