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Odette Estate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New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Martin Ignatowski</w:t>
      </w:r>
      <w:r>
        <w:rPr>
          <w:rFonts w:ascii="Arial" w:cs="Arial" w:hAnsi="Arial"/>
          <w:sz w:val="24"/>
          <w:szCs w:val="24"/>
        </w:rPr>
        <w:t xml:space="preserve"> at </w:t>
      </w:r>
      <w:r w:rsidRPr="004B1A6B">
        <w:rPr>
          <w:rFonts w:ascii="Arial" w:cs="Arial" w:hAnsi="Arial"/>
          <w:sz w:val="24"/>
          <w:szCs w:val="24"/>
          <w:highlight w:val="yellow"/>
        </w:rPr>
        <w:t>707-694-6113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Odette Estate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707-694-6113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Odette Estate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707-694-6113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Odette Estate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707-694-6113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Odette Estate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707-694-6113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Odette Estate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707-694-6113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