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Harmony Ridge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Yenkang Liu</w:t>
      </w:r>
      <w:r>
        <w:rPr>
          <w:rFonts w:ascii="Arial" w:cs="Arial" w:hAnsi="Arial"/>
          <w:sz w:val="24"/>
          <w:szCs w:val="24"/>
        </w:rPr>
        <w:t xml:space="preserve"> at </w:t>
      </w:r>
      <w:r w:rsidRPr="004B1A6B">
        <w:rPr>
          <w:rFonts w:ascii="Arial" w:cs="Arial" w:hAnsi="Arial"/>
          <w:sz w:val="24"/>
          <w:szCs w:val="24"/>
          <w:highlight w:val="yellow"/>
        </w:rPr>
        <w:t>530-478-0615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Harmony Ridge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530-478-0615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Harmony Ridge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530-478-0615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Harmony Ridge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530-478-0615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Harmony Ridge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530-478-0615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Harmony Ridge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530-478-0615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