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Floriston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03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Ben Lyhne</w:t>
      </w:r>
      <w:r>
        <w:rPr>
          <w:rFonts w:ascii="Arial" w:cs="Arial" w:hAnsi="Arial"/>
          <w:sz w:val="24"/>
          <w:szCs w:val="24"/>
        </w:rPr>
        <w:t xml:space="preserve"> at </w:t>
      </w:r>
      <w:r w:rsidRPr="004B1A6B">
        <w:rPr>
          <w:rFonts w:ascii="Arial" w:cs="Arial" w:hAnsi="Arial"/>
          <w:sz w:val="24"/>
          <w:szCs w:val="24"/>
          <w:highlight w:val="yellow"/>
        </w:rPr>
        <w:t>530-414-4740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Floriston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530-414-4740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Floriston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530-414-4740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Floriston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530-414-4740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Floriston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530-414-4740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Floriston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530-414-4740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