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Washington Ridge C.c.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Well 02, Well 05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Kevin Mckeown</w:t>
      </w:r>
      <w:r>
        <w:rPr>
          <w:rFonts w:ascii="Arial" w:cs="Arial" w:hAnsi="Arial"/>
          <w:sz w:val="24"/>
          <w:szCs w:val="24"/>
        </w:rPr>
        <w:t xml:space="preserve"> at </w:t>
      </w:r>
      <w:r w:rsidRPr="004B1A6B">
        <w:rPr>
          <w:rFonts w:ascii="Arial" w:cs="Arial" w:hAnsi="Arial"/>
          <w:sz w:val="24"/>
          <w:szCs w:val="24"/>
          <w:highlight w:val="yellow"/>
        </w:rPr>
        <w:t>530-401-8517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Washington Ridge C.c.</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530-401-8517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Washington Ridge C.c.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530-401-8517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Washington Ridge C.c.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530-401-8517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Washington Ridge C.c.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530-401-8517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Washington Ridge C.c.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530-401-8517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