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Canyon Rv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West, Well 01 East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Dana St. Clair Busch</w:t>
      </w:r>
      <w:r>
        <w:rPr>
          <w:rFonts w:ascii="Arial" w:cs="Arial" w:hAnsi="Arial"/>
          <w:sz w:val="24"/>
          <w:szCs w:val="24"/>
        </w:rPr>
        <w:t xml:space="preserve"> at </w:t>
      </w:r>
      <w:r w:rsidRPr="004B1A6B">
        <w:rPr>
          <w:rFonts w:ascii="Arial" w:cs="Arial" w:hAnsi="Arial"/>
          <w:sz w:val="24"/>
          <w:szCs w:val="24"/>
          <w:highlight w:val="yellow"/>
        </w:rPr>
        <w:t>714-963-7466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Canyon Rv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714-963-7466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Canyon Rv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714-963-7466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Canyon Rv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714-963-7466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Canyon Rv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714-963-7466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Canyon Rv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714-963-7466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