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Rainbow Springs Public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#6, Spring #7, Spring #8, Borehole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Jennifer Mauro</w:t>
      </w:r>
      <w:r>
        <w:rPr>
          <w:rFonts w:ascii="Arial" w:cs="Arial" w:hAnsi="Arial"/>
          <w:sz w:val="24"/>
          <w:szCs w:val="24"/>
        </w:rPr>
        <w:t xml:space="preserve"> at </w:t>
      </w:r>
      <w:r w:rsidRPr="004B1A6B">
        <w:rPr>
          <w:rFonts w:ascii="Arial" w:cs="Arial" w:hAnsi="Arial"/>
          <w:sz w:val="24"/>
          <w:szCs w:val="24"/>
          <w:highlight w:val="yellow"/>
        </w:rPr>
        <w:t>415-395-9701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Rainbow Springs Public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415-395-9701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Rainbow Springs Public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415-395-9701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Rainbow Springs Public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415-395-9701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Rainbow Springs Public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415-395-9701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Rainbow Springs Public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415-395-9701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