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Sierra Reach Ministries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Tom Mehelic</w:t>
      </w:r>
      <w:r>
        <w:rPr>
          <w:rFonts w:ascii="Arial" w:cs="Arial" w:hAnsi="Arial"/>
          <w:sz w:val="24"/>
          <w:szCs w:val="24"/>
        </w:rPr>
        <w:t xml:space="preserve"> at </w:t>
      </w:r>
      <w:r w:rsidRPr="004B1A6B">
        <w:rPr>
          <w:rFonts w:ascii="Arial" w:cs="Arial" w:hAnsi="Arial"/>
          <w:sz w:val="24"/>
          <w:szCs w:val="24"/>
          <w:highlight w:val="yellow"/>
        </w:rPr>
        <w:t>530-457-7941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Sierra Reach Ministries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530-457-7941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Sierra Reach Ministries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530-457-7941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Sierra Reach Ministries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530-457-7941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Sierra Reach Ministries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530-457-7941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Sierra Reach Ministries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530-457-7941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