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Middle Fork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Dupuis</w:t>
      </w:r>
      <w:r>
        <w:rPr>
          <w:rFonts w:ascii="Arial" w:cs="Arial" w:hAnsi="Arial"/>
          <w:sz w:val="24"/>
          <w:szCs w:val="24"/>
        </w:rPr>
        <w:t xml:space="preserve"> at </w:t>
      </w:r>
      <w:r w:rsidRPr="004B1A6B">
        <w:rPr>
          <w:rFonts w:ascii="Arial" w:cs="Arial" w:hAnsi="Arial"/>
          <w:sz w:val="24"/>
          <w:szCs w:val="24"/>
          <w:highlight w:val="yellow"/>
        </w:rPr>
        <w:t>775-813-1244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Middle Fork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775-813-1244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Middle Fork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775-813-1244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Middle Fork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775-813-1244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Middle Fork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775-813-1244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Middle Fork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775-813-1244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