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Last Chance Saloon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(installed 2014)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Jones</w:t>
      </w:r>
      <w:r>
        <w:rPr>
          <w:rFonts w:ascii="Arial" w:cs="Arial" w:hAnsi="Arial"/>
          <w:sz w:val="24"/>
          <w:szCs w:val="24"/>
        </w:rPr>
        <w:t xml:space="preserve"> at </w:t>
      </w:r>
      <w:r w:rsidRPr="004B1A6B">
        <w:rPr>
          <w:rFonts w:ascii="Arial" w:cs="Arial" w:hAnsi="Arial"/>
          <w:sz w:val="24"/>
          <w:szCs w:val="24"/>
          <w:highlight w:val="yellow"/>
        </w:rPr>
        <w:t>775-673-1147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Last Chance Saloon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775-673-1147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Last Chance Saloon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775-673-1147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Last Chance Saloon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775-673-1147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Last Chance Saloon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775-673-1147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Last Chance Saloon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775-673-1147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