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Almanor Lake Estates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Kristen Montgomery</w:t>
      </w:r>
      <w:r>
        <w:rPr>
          <w:rFonts w:ascii="Arial" w:cs="Arial" w:hAnsi="Arial"/>
          <w:sz w:val="24"/>
          <w:szCs w:val="24"/>
        </w:rPr>
        <w:t xml:space="preserve"> at </w:t>
      </w:r>
      <w:r w:rsidRPr="004B1A6B">
        <w:rPr>
          <w:rFonts w:ascii="Arial" w:cs="Arial" w:hAnsi="Arial"/>
          <w:sz w:val="24"/>
          <w:szCs w:val="24"/>
          <w:highlight w:val="yellow"/>
        </w:rPr>
        <w:t>530-355-7738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Almanor Lake Estates Mwc</w:t>
      </w:r>
      <w:r w:rsidRPr="00D10A7C">
        <w:rPr>
          <w:rFonts w:ascii="Arial" w:cs="Arial" w:hAnsi="Arial"/>
          <w:sz w:val="24"/>
          <w:szCs w:val="24"/>
        </w:rPr>
        <w:t xml:space="preserve"> a </w:t>
      </w:r>
      <w:r w:rsidRPr="004B1A6B">
        <w:rPr>
          <w:rFonts w:ascii="Arial" w:cs="Arial" w:hAnsi="Arial"/>
          <w:sz w:val="24"/>
          <w:szCs w:val="24"/>
          <w:highlight w:val="yellow"/>
        </w:rPr>
        <w:t>530-355-7738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Almanor Lake Estates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530-355-7738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Almanor Lake Estates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530-355-7738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Almanor Lake Estates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530-355-7738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Almanor Lake Estates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530-355-7738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