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Centro Medico Oasis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Israel Ochoa</w:t>
      </w:r>
      <w:r>
        <w:rPr>
          <w:rFonts w:ascii="Arial" w:cs="Arial" w:hAnsi="Arial"/>
          <w:sz w:val="24"/>
          <w:szCs w:val="24"/>
        </w:rPr>
        <w:t xml:space="preserve"> at </w:t>
      </w:r>
      <w:r w:rsidRPr="004B1A6B">
        <w:rPr>
          <w:rFonts w:ascii="Arial" w:cs="Arial" w:hAnsi="Arial"/>
          <w:sz w:val="24"/>
          <w:szCs w:val="24"/>
          <w:highlight w:val="yellow"/>
        </w:rPr>
        <w:t>760-397-2501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Centro Medico Oasis</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760-397-2501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Centro Medico Oasis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760-397-2501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Centro Medico Oasis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760-397-2501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Centro Medico Oasis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760-397-2501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Centro Medico Oasis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760-397-2501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