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Quick Chek West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Remi Gad</w:t>
      </w:r>
      <w:r>
        <w:rPr>
          <w:rFonts w:ascii="Arial" w:cs="Arial" w:hAnsi="Arial"/>
          <w:sz w:val="24"/>
          <w:szCs w:val="24"/>
        </w:rPr>
        <w:t xml:space="preserve"> at </w:t>
      </w:r>
      <w:r w:rsidRPr="004B1A6B">
        <w:rPr>
          <w:rFonts w:ascii="Arial" w:cs="Arial" w:hAnsi="Arial"/>
          <w:sz w:val="24"/>
          <w:szCs w:val="24"/>
          <w:highlight w:val="yellow"/>
        </w:rPr>
        <w:t>661-264-8650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Quick Chek West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661-264-8650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Quick Chek West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661-264-8650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Quick Chek West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661-264-8650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Quick Chek West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661-264-8650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Quick Chek West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661-264-8650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