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Eoc Well - Palm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Staci Schafer</w:t>
      </w:r>
      <w:r>
        <w:rPr>
          <w:rFonts w:ascii="Arial" w:cs="Arial" w:hAnsi="Arial"/>
          <w:sz w:val="24"/>
          <w:szCs w:val="24"/>
        </w:rPr>
        <w:t xml:space="preserve"> at </w:t>
      </w:r>
      <w:r w:rsidRPr="004B1A6B">
        <w:rPr>
          <w:rFonts w:ascii="Arial" w:cs="Arial" w:hAnsi="Arial"/>
          <w:sz w:val="24"/>
          <w:szCs w:val="24"/>
          <w:highlight w:val="yellow"/>
        </w:rPr>
        <w:t>760-323-8167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Eoc Well - Palm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760-323-8167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Eoc Well - Palm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760-323-8167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Eoc Well - Palm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760-323-8167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Eoc Well - Palm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760-323-8167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Eoc Well - Palm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760-323-8167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