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Twin Pines Boys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25,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D&amp;d Rez Well - Well 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Roger Layne</w:t>
      </w:r>
      <w:r>
        <w:rPr>
          <w:rFonts w:ascii="Arial" w:cs="Arial" w:hAnsi="Arial"/>
          <w:sz w:val="24"/>
          <w:szCs w:val="24"/>
        </w:rPr>
        <w:t xml:space="preserve"> at </w:t>
      </w:r>
      <w:r w:rsidRPr="004B1A6B">
        <w:rPr>
          <w:rFonts w:ascii="Arial" w:cs="Arial" w:hAnsi="Arial"/>
          <w:sz w:val="24"/>
          <w:szCs w:val="24"/>
          <w:highlight w:val="yellow"/>
        </w:rPr>
        <w:t>480-262-3585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Twin Pines Boys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480-262-3585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Twin Pines Boys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480-262-3585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Twin Pines Boys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480-262-3585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Twin Pines Boys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480-262-3585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Twin Pines Boys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480-262-3585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