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Kkottongnae Retreat Camp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Sister Phillip</w:t>
      </w:r>
      <w:r>
        <w:rPr>
          <w:rFonts w:ascii="Arial" w:cs="Arial" w:hAnsi="Arial"/>
          <w:sz w:val="24"/>
          <w:szCs w:val="24"/>
        </w:rPr>
        <w:t xml:space="preserve"> at </w:t>
      </w:r>
      <w:r w:rsidRPr="004B1A6B">
        <w:rPr>
          <w:rFonts w:ascii="Arial" w:cs="Arial" w:hAnsi="Arial"/>
          <w:sz w:val="24"/>
          <w:szCs w:val="24"/>
          <w:highlight w:val="yellow"/>
        </w:rPr>
        <w:t>951-302-3400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Kkottongnae Retreat Camp</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951-302-3400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Kkottongnae Retreat Camp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951-302-3400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Kkottongnae Retreat Camp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951-302-3400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Kkottongnae Retreat Camp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951-302-3400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Kkottongnae Retreat Camp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951-302-3400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