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Nuevo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Emwd - Connection No. 1 - Treated, Emwd - Connection No. 2 - Treated, Piester Well, Emwd - Connection No. 3 -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Cinthia Robbins</w:t>
      </w:r>
      <w:r>
        <w:rPr>
          <w:rFonts w:ascii="Arial" w:cs="Arial" w:hAnsi="Arial"/>
          <w:sz w:val="24"/>
          <w:szCs w:val="24"/>
        </w:rPr>
        <w:t xml:space="preserve"> at </w:t>
      </w:r>
      <w:r w:rsidRPr="004B1A6B">
        <w:rPr>
          <w:rFonts w:ascii="Arial" w:cs="Arial" w:hAnsi="Arial"/>
          <w:sz w:val="24"/>
          <w:szCs w:val="24"/>
          <w:highlight w:val="yellow"/>
        </w:rPr>
        <w:t>951-928-1922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Nuevo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951-928-1922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Nuevo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951-928-1922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Nuevo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951-928-1922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Nuevo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951-928-1922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Nuevo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951-928-1922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