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San Andreas Rv Park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Main Well, Annex 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Cory Swint</w:t>
      </w:r>
      <w:r>
        <w:rPr>
          <w:rFonts w:ascii="Arial" w:cs="Arial" w:hAnsi="Arial"/>
          <w:sz w:val="24"/>
          <w:szCs w:val="24"/>
        </w:rPr>
        <w:t xml:space="preserve"> at </w:t>
      </w:r>
      <w:r w:rsidRPr="004B1A6B">
        <w:rPr>
          <w:rFonts w:ascii="Arial" w:cs="Arial" w:hAnsi="Arial"/>
          <w:sz w:val="24"/>
          <w:szCs w:val="24"/>
          <w:highlight w:val="yellow"/>
        </w:rPr>
        <w:t>916-208-3402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San Andreas Rv Park</w:t>
      </w:r>
      <w:r w:rsidRPr="00D10A7C">
        <w:rPr>
          <w:rFonts w:ascii="Arial" w:cs="Arial" w:hAnsi="Arial"/>
          <w:sz w:val="24"/>
          <w:szCs w:val="24"/>
        </w:rPr>
        <w:t xml:space="preserve"> a </w:t>
      </w:r>
      <w:r w:rsidRPr="004B1A6B">
        <w:rPr>
          <w:rFonts w:ascii="Arial" w:cs="Arial" w:hAnsi="Arial"/>
          <w:sz w:val="24"/>
          <w:szCs w:val="24"/>
          <w:highlight w:val="yellow"/>
        </w:rPr>
        <w:t>916-208-3402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San Andreas Rv Park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916-208-3402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San Andreas Rv Park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916-208-3402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San Andreas Rv Park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916-208-3402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San Andreas Rv Park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916-208-3402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