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Folsom State Prison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Water Treatment Plant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Single</w:t>
      </w:r>
      <w:r>
        <w:rPr>
          <w:rFonts w:ascii="Arial" w:cs="Arial" w:hAnsi="Arial"/>
          <w:sz w:val="24"/>
          <w:szCs w:val="24"/>
        </w:rPr>
        <w:t xml:space="preserve"> at </w:t>
      </w:r>
      <w:r w:rsidRPr="004B1A6B">
        <w:rPr>
          <w:rFonts w:ascii="Arial" w:cs="Arial" w:hAnsi="Arial"/>
          <w:sz w:val="24"/>
          <w:szCs w:val="24"/>
          <w:highlight w:val="yellow"/>
        </w:rPr>
        <w:t>916-985-2561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Folsom State Prison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916-985-2561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Folsom State Prison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916-985-2561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Folsom State Prison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916-985-2561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Folsom State Prison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916-985-2561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Folsom State Prison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916-985-2561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