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Csa No. 31 Stonegate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Sbcwd-raw,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Linda Young</w:t>
      </w:r>
      <w:r>
        <w:rPr>
          <w:rFonts w:ascii="Arial" w:cs="Arial" w:hAnsi="Arial"/>
          <w:sz w:val="24"/>
          <w:szCs w:val="24"/>
        </w:rPr>
        <w:t xml:space="preserve"> at </w:t>
      </w:r>
      <w:r w:rsidRPr="004B1A6B">
        <w:rPr>
          <w:rFonts w:ascii="Arial" w:cs="Arial" w:hAnsi="Arial"/>
          <w:sz w:val="24"/>
          <w:szCs w:val="24"/>
          <w:highlight w:val="yellow"/>
        </w:rPr>
        <w:t>831-636-4170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Csa No. 31 Stonegate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831-636-4170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Csa No. 31 Stonegate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831-636-4170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Csa No. 31 Stonegate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831-636-4170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Csa No. 31 Stonegate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831-636-4170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Csa No. 31 Stonegate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831-636-4170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