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33rd District Agricultural Association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Main Well, Secondary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Dara Tobias</w:t>
      </w:r>
      <w:r>
        <w:rPr>
          <w:rFonts w:ascii="Arial" w:cs="Arial" w:hAnsi="Arial"/>
          <w:sz w:val="24"/>
          <w:szCs w:val="24"/>
        </w:rPr>
        <w:t xml:space="preserve"> at </w:t>
      </w:r>
      <w:r w:rsidRPr="004B1A6B">
        <w:rPr>
          <w:rFonts w:ascii="Arial" w:cs="Arial" w:hAnsi="Arial"/>
          <w:sz w:val="24"/>
          <w:szCs w:val="24"/>
          <w:highlight w:val="yellow"/>
        </w:rPr>
        <w:t>831-628-3421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33rd District Agricultural Association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831-628-3421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33rd District Agricultural Association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831-628-3421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33rd District Agricultural Association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831-628-3421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33rd District Agricultural Association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831-628-3421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33rd District Agricultural Association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831-628-3421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