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Og Investments,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Johnathon Weeks</w:t>
      </w:r>
      <w:r>
        <w:rPr>
          <w:rFonts w:ascii="Arial" w:cs="Arial" w:hAnsi="Arial"/>
          <w:sz w:val="24"/>
          <w:szCs w:val="24"/>
        </w:rPr>
        <w:t xml:space="preserve"> at </w:t>
      </w:r>
      <w:r w:rsidRPr="004B1A6B">
        <w:rPr>
          <w:rFonts w:ascii="Arial" w:cs="Arial" w:hAnsi="Arial"/>
          <w:sz w:val="24"/>
          <w:szCs w:val="24"/>
          <w:highlight w:val="yellow"/>
        </w:rPr>
        <w:t>562-412-5987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Og Investments, Llc</w:t>
      </w:r>
      <w:r w:rsidRPr="00D10A7C">
        <w:rPr>
          <w:rFonts w:ascii="Arial" w:cs="Arial" w:hAnsi="Arial"/>
          <w:sz w:val="24"/>
          <w:szCs w:val="24"/>
        </w:rPr>
        <w:t xml:space="preserve"> a </w:t>
      </w:r>
      <w:r w:rsidRPr="004B1A6B">
        <w:rPr>
          <w:rFonts w:ascii="Arial" w:cs="Arial" w:hAnsi="Arial"/>
          <w:sz w:val="24"/>
          <w:szCs w:val="24"/>
          <w:highlight w:val="yellow"/>
        </w:rPr>
        <w:t>562-412-5987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Og Investments,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562-412-5987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Og Investments,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562-412-5987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Og Investments,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562-412-5987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Og Investments,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562-412-5987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