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Csa 70 W-4 Pioneertown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2w, Consecutive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Jared Beyeler</w:t>
      </w:r>
      <w:r>
        <w:rPr>
          <w:rFonts w:ascii="Arial" w:cs="Arial" w:hAnsi="Arial"/>
          <w:sz w:val="24"/>
          <w:szCs w:val="24"/>
        </w:rPr>
        <w:t xml:space="preserve"> at </w:t>
      </w:r>
      <w:r w:rsidRPr="004B1A6B">
        <w:rPr>
          <w:rFonts w:ascii="Arial" w:cs="Arial" w:hAnsi="Arial"/>
          <w:sz w:val="24"/>
          <w:szCs w:val="24"/>
          <w:highlight w:val="yellow"/>
        </w:rPr>
        <w:t>760-962-1505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Csa 70 W-4 Pioneertown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760-962-1505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Csa 70 W-4 Pioneertown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760-962-1505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Csa 70 W-4 Pioneertown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Csa 70 W-4 Pioneertown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Csa 70 W-4 Pioneertown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