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Ace Motel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David Pham</w:t>
      </w:r>
      <w:r>
        <w:rPr>
          <w:rFonts w:ascii="Arial" w:cs="Arial" w:hAnsi="Arial"/>
          <w:sz w:val="24"/>
          <w:szCs w:val="24"/>
        </w:rPr>
        <w:t xml:space="preserve"> at </w:t>
      </w:r>
      <w:r w:rsidRPr="004B1A6B">
        <w:rPr>
          <w:rFonts w:ascii="Arial" w:cs="Arial" w:hAnsi="Arial"/>
          <w:sz w:val="24"/>
          <w:szCs w:val="24"/>
          <w:highlight w:val="yellow"/>
        </w:rPr>
        <w:t>909-632-8641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Ace Motel</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909-632-8641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Ace Motel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909-632-8641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Ace Motel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909-632-8641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Ace Motel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909-632-8641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Ace Motel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909-632-8641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