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Newberry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Saffel</w:t>
      </w:r>
      <w:r>
        <w:rPr>
          <w:rFonts w:ascii="Arial" w:cs="Arial" w:hAnsi="Arial"/>
          <w:sz w:val="24"/>
          <w:szCs w:val="24"/>
        </w:rPr>
        <w:t xml:space="preserve"> at </w:t>
      </w:r>
      <w:r w:rsidRPr="004B1A6B">
        <w:rPr>
          <w:rFonts w:ascii="Arial" w:cs="Arial" w:hAnsi="Arial"/>
          <w:sz w:val="24"/>
          <w:szCs w:val="24"/>
          <w:highlight w:val="yellow"/>
        </w:rPr>
        <w:t>760-254-1350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Newberry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760-254-1350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Newberry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760-254-1350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Newberry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760-254-1350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Newberry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760-254-1350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Newberry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760-254-1350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