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L.v. Christian School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3601042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