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Roadrunner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Monroe</w:t>
      </w:r>
      <w:r>
        <w:rPr>
          <w:rFonts w:ascii="Arial" w:cs="Arial" w:hAnsi="Arial"/>
          <w:sz w:val="24"/>
          <w:szCs w:val="24"/>
        </w:rPr>
        <w:t xml:space="preserve"> at </w:t>
      </w:r>
      <w:r w:rsidRPr="004B1A6B">
        <w:rPr>
          <w:rFonts w:ascii="Arial" w:cs="Arial" w:hAnsi="Arial"/>
          <w:sz w:val="24"/>
          <w:szCs w:val="24"/>
          <w:highlight w:val="yellow"/>
        </w:rPr>
        <w:t>714-505-6817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Roadrunner Mhp</w:t>
      </w:r>
      <w:r w:rsidRPr="00D10A7C">
        <w:rPr>
          <w:rFonts w:ascii="Arial" w:cs="Arial" w:hAnsi="Arial"/>
          <w:sz w:val="24"/>
          <w:szCs w:val="24"/>
        </w:rPr>
        <w:t xml:space="preserve"> a </w:t>
      </w:r>
      <w:r w:rsidRPr="004B1A6B">
        <w:rPr>
          <w:rFonts w:ascii="Arial" w:cs="Arial" w:hAnsi="Arial"/>
          <w:sz w:val="24"/>
          <w:szCs w:val="24"/>
          <w:highlight w:val="yellow"/>
        </w:rPr>
        <w:t>714-505-6817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Roadrunner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714-505-6817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Roadrunner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714-505-6817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Roadrunner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714-505-6817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Roadrunner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714-505-6817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