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Ivanpah Solar Thermal Power Plant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Tori Countryman</w:t>
      </w:r>
      <w:r>
        <w:rPr>
          <w:rFonts w:ascii="Arial" w:cs="Arial" w:hAnsi="Arial"/>
          <w:sz w:val="24"/>
          <w:szCs w:val="24"/>
        </w:rPr>
        <w:t xml:space="preserve"> at </w:t>
      </w:r>
      <w:r w:rsidRPr="004B1A6B">
        <w:rPr>
          <w:rFonts w:ascii="Arial" w:cs="Arial" w:hAnsi="Arial"/>
          <w:sz w:val="24"/>
          <w:szCs w:val="24"/>
          <w:highlight w:val="yellow"/>
        </w:rPr>
        <w:t>702-815-2011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Ivanpah Solar Thermal Power Plant</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702-815-2011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Ivanpah Solar Thermal Power Plant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702-815-2011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Ivanpah Solar Thermal Power Plant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702-815-2011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Ivanpah Solar Thermal Power Plant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702-815-2011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Ivanpah Solar Thermal Power Plant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702-815-2011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