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Cali Burger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Rafael Perales</w:t>
      </w:r>
      <w:r>
        <w:rPr>
          <w:rFonts w:ascii="Arial" w:cs="Arial" w:hAnsi="Arial"/>
          <w:sz w:val="24"/>
          <w:szCs w:val="24"/>
        </w:rPr>
        <w:t xml:space="preserve"> at </w:t>
      </w:r>
      <w:r w:rsidRPr="004B1A6B">
        <w:rPr>
          <w:rFonts w:ascii="Arial" w:cs="Arial" w:hAnsi="Arial"/>
          <w:sz w:val="24"/>
          <w:szCs w:val="24"/>
          <w:highlight w:val="yellow"/>
        </w:rPr>
        <w:t>909-936-9339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Cali Burger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909-936-9339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Cali Burger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909-936-9339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Cali Burger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909-936-9339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Cali Burger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909-936-9339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Cali Burger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909-936-9339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