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Auerbach Farms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Pollett</w:t>
      </w:r>
      <w:r>
        <w:rPr>
          <w:rFonts w:ascii="Arial" w:cs="Arial" w:hAnsi="Arial"/>
          <w:sz w:val="24"/>
          <w:szCs w:val="24"/>
        </w:rPr>
        <w:t xml:space="preserve"> at </w:t>
      </w:r>
      <w:r w:rsidRPr="004B1A6B">
        <w:rPr>
          <w:rFonts w:ascii="Arial" w:cs="Arial" w:hAnsi="Arial"/>
          <w:sz w:val="24"/>
          <w:szCs w:val="24"/>
          <w:highlight w:val="yellow"/>
        </w:rPr>
        <w:t>760-789-7872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Auerbach Farms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760-789-7872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Auerbach Farms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760-789-7872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Auerbach Farms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760-789-7872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Auerbach Farms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760-789-7872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Auerbach Farms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760-789-7872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