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Cuyamaca Sp - Paso Picacho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Azalea Spring,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Anthony Mcghee</w:t>
      </w:r>
      <w:r>
        <w:rPr>
          <w:rFonts w:ascii="Arial" w:cs="Arial" w:hAnsi="Arial"/>
          <w:sz w:val="24"/>
          <w:szCs w:val="24"/>
        </w:rPr>
        <w:t xml:space="preserve"> at </w:t>
      </w:r>
      <w:r w:rsidRPr="004B1A6B">
        <w:rPr>
          <w:rFonts w:ascii="Arial" w:cs="Arial" w:hAnsi="Arial"/>
          <w:sz w:val="24"/>
          <w:szCs w:val="24"/>
          <w:highlight w:val="yellow"/>
        </w:rPr>
        <w:t>760-574-6539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Cuyamaca Sp - Paso Picacho</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760-574-6539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Cuyamaca Sp - Paso Picacho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760-574-6539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Cuyamaca Sp - Paso Picacho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760-574-6539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Cuyamaca Sp - Paso Picacho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760-574-6539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Cuyamaca Sp - Paso Picacho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760-574-6539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