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Diego County Water Authority-recycle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Maureen Stapleton</w:t>
      </w:r>
      <w:r>
        <w:rPr>
          <w:rFonts w:ascii="Arial" w:cs="Arial" w:hAnsi="Arial"/>
          <w:sz w:val="24"/>
          <w:szCs w:val="24"/>
        </w:rPr>
        <w:t xml:space="preserve"> at </w:t>
      </w:r>
      <w:r w:rsidRPr="004B1A6B">
        <w:rPr>
          <w:rFonts w:ascii="Arial" w:cs="Arial" w:hAnsi="Arial"/>
          <w:sz w:val="24"/>
          <w:szCs w:val="24"/>
          <w:highlight w:val="yellow"/>
        </w:rPr>
        <w:t>858-522-6600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Diego County Water Authority-recycle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858-522-6600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Diego County Water Authority-recycle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858-522-6600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Diego County Water Authority-recycle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858-522-6600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Diego County Water Authority-recycle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858-522-6600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Diego County Water Authority-recycle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858-522-6600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