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New Jerusalem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New Jerusalem School</w:t>
      </w:r>
      <w:r>
        <w:rPr>
          <w:rFonts w:ascii="Arial" w:cs="Arial" w:hAnsi="Arial"/>
          <w:sz w:val="24"/>
          <w:szCs w:val="24"/>
        </w:rPr>
        <w:t xml:space="preserve"> at </w:t>
      </w:r>
      <w:r w:rsidRPr="004B1A6B">
        <w:rPr>
          <w:rFonts w:ascii="Arial" w:cs="Arial" w:hAnsi="Arial"/>
          <w:sz w:val="24"/>
          <w:szCs w:val="24"/>
          <w:highlight w:val="yellow"/>
        </w:rPr>
        <w:t>209-830-6789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New Jerusalem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209-830-6789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New Jerusalem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209-830-6789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New Jerusalem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209-830-6789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New Jerusalem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209-830-6789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New Jerusalem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209-830-6789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