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Pacific Bell Ue17l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Head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Virginia Bachman</w:t>
      </w:r>
      <w:r>
        <w:rPr>
          <w:rFonts w:ascii="Arial" w:cs="Arial" w:hAnsi="Arial"/>
          <w:sz w:val="24"/>
          <w:szCs w:val="24"/>
        </w:rPr>
        <w:t xml:space="preserve"> at </w:t>
      </w:r>
      <w:r w:rsidRPr="004B1A6B">
        <w:rPr>
          <w:rFonts w:ascii="Arial" w:cs="Arial" w:hAnsi="Arial"/>
          <w:sz w:val="24"/>
          <w:szCs w:val="24"/>
          <w:highlight w:val="yellow"/>
        </w:rPr>
        <w:t>512-503-8496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Pacific Bell Ue17l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512-503-8496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Pacific Bell Ue17l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512-503-8496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Pacific Bell Ue17l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512-503-8496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Pacific Bell Ue17l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512-503-8496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Pacific Bell Ue17l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512-503-8496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