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Morada Chevron Fast N Easy #60*</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Ashraf Ali</w:t>
      </w:r>
      <w:r>
        <w:rPr>
          <w:rFonts w:ascii="Arial" w:cs="Arial" w:hAnsi="Arial"/>
          <w:sz w:val="24"/>
          <w:szCs w:val="24"/>
        </w:rPr>
        <w:t xml:space="preserve"> at </w:t>
      </w:r>
      <w:r w:rsidRPr="004B1A6B">
        <w:rPr>
          <w:rFonts w:ascii="Arial" w:cs="Arial" w:hAnsi="Arial"/>
          <w:sz w:val="24"/>
          <w:szCs w:val="24"/>
          <w:highlight w:val="yellow"/>
        </w:rPr>
        <w:t>707-747-2956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Morada Chevron Fast N Easy #60*</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707-747-2956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Morada Chevron Fast N Easy #60*</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707-747-2956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Morada Chevron Fast N Easy #60*</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707-747-2956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Morada Chevron Fast N Easy #60*</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707-747-2956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Morada Chevron Fast N Easy #60*</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707-747-2956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